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635" w:tblpY="-76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9384"/>
      </w:tblGrid>
      <w:tr w:rsidR="002367CD" w:rsidRPr="00E50380" w:rsidTr="002367CD">
        <w:trPr>
          <w:trHeight w:val="260"/>
        </w:trPr>
        <w:tc>
          <w:tcPr>
            <w:tcW w:w="653" w:type="pct"/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Position / Job Title</w:t>
            </w:r>
          </w:p>
        </w:tc>
        <w:tc>
          <w:tcPr>
            <w:tcW w:w="4347" w:type="pct"/>
            <w:vAlign w:val="center"/>
          </w:tcPr>
          <w:p w:rsidR="002367CD" w:rsidRPr="00E50380" w:rsidRDefault="002367CD" w:rsidP="002367C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Branch Manager (OG-I)</w:t>
            </w:r>
            <w:bookmarkEnd w:id="0"/>
          </w:p>
        </w:tc>
      </w:tr>
      <w:tr w:rsidR="002367CD" w:rsidRPr="00E50380" w:rsidTr="002367CD">
        <w:trPr>
          <w:trHeight w:val="197"/>
        </w:trPr>
        <w:tc>
          <w:tcPr>
            <w:tcW w:w="653" w:type="pct"/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Reporting to </w:t>
            </w:r>
          </w:p>
        </w:tc>
        <w:tc>
          <w:tcPr>
            <w:tcW w:w="4347" w:type="pct"/>
            <w:vAlign w:val="center"/>
          </w:tcPr>
          <w:p w:rsidR="002367CD" w:rsidRPr="00E50380" w:rsidRDefault="002367CD" w:rsidP="002367CD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IN"/>
              </w:rPr>
            </w:pPr>
            <w:r w:rsidRPr="00E50380">
              <w:rPr>
                <w:rFonts w:ascii="Arial" w:eastAsia="Calibri" w:hAnsi="Arial" w:cs="Arial"/>
                <w:sz w:val="18"/>
                <w:szCs w:val="18"/>
              </w:rPr>
              <w:t>Regional Head</w:t>
            </w:r>
          </w:p>
        </w:tc>
      </w:tr>
      <w:tr w:rsidR="002367CD" w:rsidRPr="00E50380" w:rsidTr="002367CD">
        <w:trPr>
          <w:trHeight w:val="737"/>
        </w:trPr>
        <w:tc>
          <w:tcPr>
            <w:tcW w:w="653" w:type="pct"/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Educational /</w:t>
            </w:r>
          </w:p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Professional Qualification</w:t>
            </w:r>
          </w:p>
        </w:tc>
        <w:tc>
          <w:tcPr>
            <w:tcW w:w="4347" w:type="pct"/>
            <w:vAlign w:val="center"/>
          </w:tcPr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 xml:space="preserve">Minimum Graduation or equivalent from a local or international university / college / institute recognized by the HEC 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Candidates having a Master’s degree / Islamic Banking certification / degree or diploma will be preferred</w:t>
            </w:r>
          </w:p>
        </w:tc>
      </w:tr>
      <w:tr w:rsidR="002367CD" w:rsidRPr="00E50380" w:rsidTr="002367CD">
        <w:trPr>
          <w:trHeight w:val="413"/>
        </w:trPr>
        <w:tc>
          <w:tcPr>
            <w:tcW w:w="653" w:type="pct"/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4347" w:type="pct"/>
            <w:vAlign w:val="center"/>
          </w:tcPr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Minimum 04 years of experience in branch banking, out of which 02 years of experience as Branch Manager, preferably in Islamic Banking</w:t>
            </w:r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2367CD" w:rsidRPr="00E50380" w:rsidTr="002367CD">
        <w:trPr>
          <w:trHeight w:val="2087"/>
        </w:trPr>
        <w:tc>
          <w:tcPr>
            <w:tcW w:w="653" w:type="pct"/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 xml:space="preserve">Other Skills / Expertise / Knowledge Required </w:t>
            </w:r>
          </w:p>
        </w:tc>
        <w:tc>
          <w:tcPr>
            <w:tcW w:w="4347" w:type="pct"/>
            <w:vAlign w:val="center"/>
          </w:tcPr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Sound knowledge of branch banking operations and Islamic Banking products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Sound knowledge of compliance regulations regarding AML / CFT and SBP Prudential Regulations (PRs) etc.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Good business acumen and expertise of dealing audit issues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Goal-oriented, result-driven, ability to prioritize and accomplish tasks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Excellent analytical skills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Good leadership and branch management skills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Outstanding customer services skills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Excellent written and verbal communication with good interpersonal skills</w:t>
            </w:r>
          </w:p>
        </w:tc>
      </w:tr>
      <w:tr w:rsidR="002367CD" w:rsidRPr="00E50380" w:rsidTr="002367CD">
        <w:trPr>
          <w:trHeight w:val="6265"/>
        </w:trPr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t>Outline of Main Duties / Responsibilities</w:t>
            </w:r>
          </w:p>
        </w:tc>
        <w:tc>
          <w:tcPr>
            <w:tcW w:w="4347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undertake responsibility for the overall management of branch affairs, including branch supervision, development of business, achievement of targets / KPIs through marketing and promotion of Islamic Banking products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meet with Existing-to-Bank (ETB) and New-to-Bank (NTB) customers for marketing of deposits, finances, retail banking products, biometric access control for network and e-commerce applications, BANCA, asset management, remittances, and FBR / Government businesses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execute and deliver the branch’s annual business plan / target and prepare periodic reports on its overall performance to ensure that the activities performed by the branch are aligned with the plans and strategies of regions / group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meet or exceed monthly / quarterly / annual targets as assigned by the Business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cascade branch targets to branch staff members (sales and customer services) and regularly track and review performance and productivity of the branch team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minimize value and number of attrition of the top quartile of the customers of the Branch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monitor and process cross-selling of liability and asset products at branch level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devise strategies in order to counter competition and maximize market share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be responsible for eliminating fraud and forgery by keeping stringent, proactive and effective internal control mechanism along with Branch Operations Manager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provide support in campaign of new product launches and sales initiative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ensure compliance of banking laws, regulations, Bank's instructions and SOPs, including Shariah Compliance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monitor and periodically review the credit portfolio of the branch (where applicable)</w:t>
            </w:r>
          </w:p>
          <w:p w:rsidR="002367CD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ascertain the training and development needs of staff and nominate them in appropriate courses in order to close skill gaps</w:t>
            </w:r>
          </w:p>
          <w:p w:rsidR="002367CD" w:rsidRPr="002367CD" w:rsidRDefault="002367CD" w:rsidP="002367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7CD" w:rsidRPr="00E50380" w:rsidTr="002367CD">
        <w:trPr>
          <w:trHeight w:val="260"/>
        </w:trPr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347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maintain highest standards of customer services at all times to ensure zero complains and handling of customers within Turnaround Time (TAT)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ensure upkeep of Branch premises as per Bank standards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ensure fair treatment to customers and take necessary measures to educate customers about financial products and address their concerns, queries, and complaints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review branch audit &amp; performance reports and ensure all audit requirements and observations are addressed (both internal and external) and implement measures to minimize and curtail recurrence along with Branch Operations Manager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maintain all files / documentations and ensure comprehensive records maintenance related to branch business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lastRenderedPageBreak/>
              <w:t>To ensure all processes are completed within the specified TAT</w:t>
            </w:r>
          </w:p>
          <w:p w:rsidR="002367CD" w:rsidRPr="00E50380" w:rsidRDefault="002367CD" w:rsidP="002367CD">
            <w:pPr>
              <w:numPr>
                <w:ilvl w:val="0"/>
                <w:numId w:val="1"/>
              </w:numPr>
              <w:tabs>
                <w:tab w:val="left" w:pos="198"/>
              </w:tabs>
              <w:spacing w:line="276" w:lineRule="auto"/>
              <w:ind w:left="196" w:right="128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80">
              <w:rPr>
                <w:rFonts w:ascii="Arial" w:hAnsi="Arial" w:cs="Arial"/>
                <w:sz w:val="18"/>
                <w:szCs w:val="18"/>
              </w:rPr>
              <w:t>To perform any other responsibility as assigned by the competent authority from time to time</w:t>
            </w:r>
          </w:p>
        </w:tc>
      </w:tr>
      <w:tr w:rsidR="002367CD" w:rsidRPr="00E50380" w:rsidTr="002367CD">
        <w:trPr>
          <w:trHeight w:val="710"/>
        </w:trPr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Place of Posting</w:t>
            </w:r>
          </w:p>
        </w:tc>
        <w:tc>
          <w:tcPr>
            <w:tcW w:w="4347" w:type="pct"/>
            <w:tcBorders>
              <w:bottom w:val="single" w:sz="4" w:space="0" w:color="auto"/>
            </w:tcBorders>
            <w:vAlign w:val="center"/>
          </w:tcPr>
          <w:p w:rsidR="002367CD" w:rsidRPr="00E50380" w:rsidRDefault="002367CD" w:rsidP="002367C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Bahawalpur, </w:t>
            </w:r>
            <w:proofErr w:type="spellStart"/>
            <w:r w:rsidRPr="00E50380">
              <w:rPr>
                <w:rFonts w:ascii="Arial" w:eastAsia="Calibri" w:hAnsi="Arial" w:cs="Arial"/>
                <w:sz w:val="18"/>
                <w:szCs w:val="18"/>
              </w:rPr>
              <w:t>Bhakkar</w:t>
            </w:r>
            <w:proofErr w:type="spellEnd"/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, Chakwal, D.G. Khan, D.I. Khan, Faisalabad, </w:t>
            </w:r>
            <w:proofErr w:type="spellStart"/>
            <w:r w:rsidRPr="00E50380">
              <w:rPr>
                <w:rFonts w:ascii="Arial" w:eastAsia="Calibri" w:hAnsi="Arial" w:cs="Arial"/>
                <w:sz w:val="18"/>
                <w:szCs w:val="18"/>
              </w:rPr>
              <w:t>Gilgit</w:t>
            </w:r>
            <w:proofErr w:type="spellEnd"/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, Gujranwala, </w:t>
            </w:r>
            <w:proofErr w:type="spellStart"/>
            <w:r w:rsidRPr="00E50380">
              <w:rPr>
                <w:rFonts w:ascii="Arial" w:eastAsia="Calibri" w:hAnsi="Arial" w:cs="Arial"/>
                <w:sz w:val="18"/>
                <w:szCs w:val="18"/>
              </w:rPr>
              <w:t>Haroonabad</w:t>
            </w:r>
            <w:proofErr w:type="spellEnd"/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, Hyderabad, Karachi, Lahore, </w:t>
            </w:r>
            <w:proofErr w:type="spellStart"/>
            <w:r w:rsidRPr="00E50380">
              <w:rPr>
                <w:rFonts w:ascii="Arial" w:eastAsia="Calibri" w:hAnsi="Arial" w:cs="Arial"/>
                <w:sz w:val="18"/>
                <w:szCs w:val="18"/>
              </w:rPr>
              <w:t>Muzafarabad</w:t>
            </w:r>
            <w:proofErr w:type="spellEnd"/>
            <w:r w:rsidRPr="00E50380">
              <w:rPr>
                <w:rFonts w:ascii="Arial" w:eastAsia="Calibri" w:hAnsi="Arial" w:cs="Arial"/>
                <w:sz w:val="18"/>
                <w:szCs w:val="18"/>
              </w:rPr>
              <w:t xml:space="preserve">, Nawabshah, </w:t>
            </w:r>
            <w:proofErr w:type="spellStart"/>
            <w:r w:rsidRPr="00E50380">
              <w:rPr>
                <w:rFonts w:ascii="Arial" w:eastAsia="Calibri" w:hAnsi="Arial" w:cs="Arial"/>
                <w:sz w:val="18"/>
                <w:szCs w:val="18"/>
              </w:rPr>
              <w:t>Nowshera</w:t>
            </w:r>
            <w:proofErr w:type="spellEnd"/>
            <w:r w:rsidRPr="00E50380">
              <w:rPr>
                <w:rFonts w:ascii="Arial" w:eastAsia="Calibri" w:hAnsi="Arial" w:cs="Arial"/>
                <w:sz w:val="18"/>
                <w:szCs w:val="18"/>
              </w:rPr>
              <w:t>, Peshawar, Quetta, Rawalpindi, Sadiqabad, Sahiwal, Sargodha, Sheikhupura, and Vehari</w:t>
            </w:r>
          </w:p>
        </w:tc>
      </w:tr>
    </w:tbl>
    <w:p w:rsidR="003E23FA" w:rsidRDefault="003E23FA"/>
    <w:sectPr w:rsidR="003E23FA" w:rsidSect="002367C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88" w:rsidRDefault="00662988" w:rsidP="002367CD">
      <w:r>
        <w:separator/>
      </w:r>
    </w:p>
  </w:endnote>
  <w:endnote w:type="continuationSeparator" w:id="0">
    <w:p w:rsidR="00662988" w:rsidRDefault="00662988" w:rsidP="002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88" w:rsidRDefault="00662988" w:rsidP="002367CD">
      <w:r>
        <w:separator/>
      </w:r>
    </w:p>
  </w:footnote>
  <w:footnote w:type="continuationSeparator" w:id="0">
    <w:p w:rsidR="00662988" w:rsidRDefault="00662988" w:rsidP="0023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0C5D"/>
    <w:multiLevelType w:val="hybridMultilevel"/>
    <w:tmpl w:val="C1F42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D"/>
    <w:rsid w:val="00043027"/>
    <w:rsid w:val="002367CD"/>
    <w:rsid w:val="003E23FA"/>
    <w:rsid w:val="00662988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29C6"/>
  <w15:chartTrackingRefBased/>
  <w15:docId w15:val="{E34308C0-55E7-4A97-9DFD-E13F7CE9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7C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6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7C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2024-03-08T12:23:00Z</dcterms:created>
  <dcterms:modified xsi:type="dcterms:W3CDTF">2024-03-08T12:26:00Z</dcterms:modified>
</cp:coreProperties>
</file>