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2" w:type="pct"/>
        <w:tblInd w:w="158" w:type="dxa"/>
        <w:tblCellMar>
          <w:top w:w="28" w:type="dxa"/>
          <w:left w:w="68" w:type="dxa"/>
          <w:right w:w="68" w:type="dxa"/>
        </w:tblCellMar>
        <w:tblLook w:val="04A0" w:firstRow="1" w:lastRow="0" w:firstColumn="1" w:lastColumn="0" w:noHBand="0" w:noVBand="1"/>
      </w:tblPr>
      <w:tblGrid>
        <w:gridCol w:w="330"/>
        <w:gridCol w:w="1722"/>
        <w:gridCol w:w="7833"/>
      </w:tblGrid>
      <w:tr w:rsidR="00E835D5" w:rsidRPr="00ED7A2B" w:rsidTr="00C07A65">
        <w:trPr>
          <w:trHeight w:val="359"/>
        </w:trPr>
        <w:tc>
          <w:tcPr>
            <w:tcW w:w="165"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16"/>
              <w:jc w:val="both"/>
              <w:rPr>
                <w:rFonts w:ascii="Arial" w:hAnsi="Arial" w:cs="Arial"/>
                <w:b/>
                <w:sz w:val="16"/>
                <w:szCs w:val="16"/>
              </w:rPr>
            </w:pPr>
            <w:r w:rsidRPr="00ED7A2B">
              <w:rPr>
                <w:rFonts w:ascii="Arial" w:hAnsi="Arial" w:cs="Arial"/>
                <w:b/>
                <w:sz w:val="16"/>
                <w:szCs w:val="16"/>
              </w:rPr>
              <w:t>01</w:t>
            </w: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73" w:firstLine="5"/>
              <w:jc w:val="both"/>
              <w:rPr>
                <w:rFonts w:ascii="Arial" w:hAnsi="Arial" w:cs="Arial"/>
                <w:b/>
                <w:sz w:val="16"/>
                <w:szCs w:val="16"/>
              </w:rPr>
            </w:pPr>
            <w:r w:rsidRPr="00ED7A2B">
              <w:rPr>
                <w:rFonts w:ascii="Arial" w:hAnsi="Arial" w:cs="Arial"/>
                <w:b/>
                <w:sz w:val="16"/>
                <w:szCs w:val="16"/>
              </w:rPr>
              <w:t>Position</w:t>
            </w:r>
            <w:r>
              <w:rPr>
                <w:rFonts w:ascii="Arial" w:hAnsi="Arial" w:cs="Arial"/>
                <w:b/>
                <w:sz w:val="16"/>
                <w:szCs w:val="16"/>
              </w:rPr>
              <w:t xml:space="preserve"> </w:t>
            </w:r>
            <w:r w:rsidRPr="00ED7A2B">
              <w:rPr>
                <w:rFonts w:ascii="Arial" w:hAnsi="Arial" w:cs="Arial"/>
                <w:b/>
                <w:sz w:val="16"/>
                <w:szCs w:val="16"/>
              </w:rPr>
              <w:t>/</w:t>
            </w:r>
            <w:r>
              <w:rPr>
                <w:rFonts w:ascii="Arial" w:hAnsi="Arial" w:cs="Arial"/>
                <w:b/>
                <w:sz w:val="16"/>
                <w:szCs w:val="16"/>
              </w:rPr>
              <w:t xml:space="preserve"> </w:t>
            </w:r>
            <w:r w:rsidRPr="00ED7A2B">
              <w:rPr>
                <w:rFonts w:ascii="Arial" w:hAnsi="Arial" w:cs="Arial"/>
                <w:b/>
                <w:sz w:val="16"/>
                <w:szCs w:val="16"/>
              </w:rPr>
              <w:t>Job Title</w:t>
            </w:r>
          </w:p>
        </w:tc>
        <w:tc>
          <w:tcPr>
            <w:tcW w:w="3964"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rPr>
                <w:rFonts w:ascii="Arial" w:hAnsi="Arial" w:cs="Arial"/>
                <w:b/>
                <w:sz w:val="16"/>
                <w:szCs w:val="16"/>
              </w:rPr>
            </w:pPr>
            <w:bookmarkStart w:id="0" w:name="_GoBack"/>
            <w:r w:rsidRPr="00ED7A2B">
              <w:rPr>
                <w:rFonts w:ascii="Arial" w:hAnsi="Arial" w:cs="Arial"/>
                <w:b/>
                <w:sz w:val="16"/>
                <w:szCs w:val="16"/>
              </w:rPr>
              <w:t>Divisional Head Compensation &amp; Benefits (SVP / EVP)</w:t>
            </w:r>
            <w:bookmarkEnd w:id="0"/>
          </w:p>
        </w:tc>
      </w:tr>
      <w:tr w:rsidR="00E835D5" w:rsidRPr="00ED7A2B" w:rsidTr="00C07A65">
        <w:trPr>
          <w:trHeight w:val="263"/>
        </w:trPr>
        <w:tc>
          <w:tcPr>
            <w:tcW w:w="165" w:type="pct"/>
            <w:vMerge w:val="restar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spacing w:after="160" w:line="259" w:lineRule="auto"/>
              <w:jc w:val="both"/>
              <w:rPr>
                <w:rFonts w:ascii="Arial" w:hAnsi="Arial" w:cs="Arial"/>
                <w:sz w:val="16"/>
                <w:szCs w:val="16"/>
              </w:rPr>
            </w:pP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73" w:firstLine="5"/>
              <w:jc w:val="both"/>
              <w:rPr>
                <w:rFonts w:ascii="Arial" w:hAnsi="Arial" w:cs="Arial"/>
                <w:b/>
                <w:sz w:val="16"/>
                <w:szCs w:val="16"/>
              </w:rPr>
            </w:pPr>
            <w:r w:rsidRPr="00ED7A2B">
              <w:rPr>
                <w:rFonts w:ascii="Arial" w:hAnsi="Arial" w:cs="Arial"/>
                <w:b/>
                <w:sz w:val="16"/>
                <w:szCs w:val="16"/>
              </w:rPr>
              <w:t>Reporting to</w:t>
            </w:r>
          </w:p>
        </w:tc>
        <w:tc>
          <w:tcPr>
            <w:tcW w:w="3964" w:type="pc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spacing w:line="259" w:lineRule="auto"/>
              <w:jc w:val="both"/>
              <w:rPr>
                <w:rFonts w:ascii="Arial" w:hAnsi="Arial" w:cs="Arial"/>
                <w:sz w:val="16"/>
                <w:szCs w:val="16"/>
              </w:rPr>
            </w:pPr>
            <w:r w:rsidRPr="00ED7A2B">
              <w:rPr>
                <w:rFonts w:ascii="Arial" w:hAnsi="Arial" w:cs="Arial"/>
                <w:sz w:val="16"/>
                <w:szCs w:val="16"/>
              </w:rPr>
              <w:t>Group Chief / Head HRMG</w:t>
            </w:r>
          </w:p>
        </w:tc>
      </w:tr>
      <w:tr w:rsidR="00E835D5" w:rsidRPr="00ED7A2B" w:rsidTr="00C07A65">
        <w:trPr>
          <w:trHeight w:val="497"/>
        </w:trPr>
        <w:tc>
          <w:tcPr>
            <w:tcW w:w="165" w:type="pct"/>
            <w:vMerge/>
            <w:tcBorders>
              <w:top w:val="nil"/>
              <w:left w:val="single" w:sz="2" w:space="0" w:color="000000"/>
              <w:bottom w:val="nil"/>
              <w:right w:val="single" w:sz="2" w:space="0" w:color="000000"/>
            </w:tcBorders>
            <w:shd w:val="clear" w:color="auto" w:fill="auto"/>
          </w:tcPr>
          <w:p w:rsidR="00E835D5" w:rsidRPr="00ED7A2B" w:rsidRDefault="00E835D5" w:rsidP="00C07A65">
            <w:pPr>
              <w:spacing w:after="160" w:line="259" w:lineRule="auto"/>
              <w:jc w:val="both"/>
              <w:rPr>
                <w:rFonts w:ascii="Arial" w:hAnsi="Arial" w:cs="Arial"/>
                <w:sz w:val="16"/>
                <w:szCs w:val="16"/>
              </w:rPr>
            </w:pP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68"/>
              <w:jc w:val="both"/>
              <w:rPr>
                <w:rFonts w:ascii="Arial" w:hAnsi="Arial" w:cs="Arial"/>
                <w:b/>
                <w:sz w:val="16"/>
                <w:szCs w:val="16"/>
              </w:rPr>
            </w:pPr>
            <w:r w:rsidRPr="00ED7A2B">
              <w:rPr>
                <w:rFonts w:ascii="Arial" w:hAnsi="Arial" w:cs="Arial"/>
                <w:b/>
                <w:sz w:val="16"/>
                <w:szCs w:val="16"/>
              </w:rPr>
              <w:t xml:space="preserve">Educational / </w:t>
            </w:r>
          </w:p>
          <w:p w:rsidR="00E835D5" w:rsidRPr="00ED7A2B" w:rsidRDefault="00E835D5" w:rsidP="00C07A65">
            <w:pPr>
              <w:spacing w:line="259" w:lineRule="auto"/>
              <w:ind w:left="73" w:firstLine="5"/>
              <w:jc w:val="both"/>
              <w:rPr>
                <w:rFonts w:ascii="Arial" w:hAnsi="Arial" w:cs="Arial"/>
                <w:b/>
                <w:sz w:val="16"/>
                <w:szCs w:val="16"/>
              </w:rPr>
            </w:pPr>
            <w:r w:rsidRPr="00ED7A2B">
              <w:rPr>
                <w:rFonts w:ascii="Arial" w:hAnsi="Arial" w:cs="Arial"/>
                <w:b/>
                <w:sz w:val="16"/>
                <w:szCs w:val="16"/>
              </w:rPr>
              <w:t>Professional Qualification</w:t>
            </w:r>
          </w:p>
        </w:tc>
        <w:tc>
          <w:tcPr>
            <w:tcW w:w="3964" w:type="pc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pStyle w:val="TableText"/>
              <w:numPr>
                <w:ilvl w:val="0"/>
                <w:numId w:val="1"/>
              </w:numPr>
              <w:contextualSpacing/>
              <w:jc w:val="both"/>
              <w:rPr>
                <w:rFonts w:ascii="Arial" w:hAnsi="Arial" w:cs="Arial"/>
                <w:sz w:val="16"/>
                <w:szCs w:val="16"/>
              </w:rPr>
            </w:pPr>
            <w:r w:rsidRPr="00ED7A2B">
              <w:rPr>
                <w:rFonts w:ascii="Arial" w:hAnsi="Arial" w:cs="Arial"/>
                <w:sz w:val="16"/>
                <w:szCs w:val="16"/>
              </w:rPr>
              <w:t>Minimum Graduation or equivalent from a local or international university / college / institute recognized by the HEC</w:t>
            </w:r>
          </w:p>
          <w:p w:rsidR="00E835D5" w:rsidRPr="00ED7A2B" w:rsidRDefault="00E835D5" w:rsidP="00C07A65">
            <w:pPr>
              <w:pStyle w:val="TableText"/>
              <w:numPr>
                <w:ilvl w:val="0"/>
                <w:numId w:val="1"/>
              </w:numPr>
              <w:contextualSpacing/>
              <w:jc w:val="both"/>
              <w:rPr>
                <w:rFonts w:ascii="Arial" w:hAnsi="Arial" w:cs="Arial"/>
                <w:sz w:val="16"/>
                <w:szCs w:val="16"/>
              </w:rPr>
            </w:pPr>
            <w:r w:rsidRPr="00ED7A2B">
              <w:rPr>
                <w:rFonts w:ascii="Arial" w:hAnsi="Arial" w:cs="Arial"/>
                <w:sz w:val="16"/>
                <w:szCs w:val="16"/>
              </w:rPr>
              <w:t xml:space="preserve">Candidates having Bachelor’s or Master’s degree in HR / Public Administration </w:t>
            </w:r>
            <w:r>
              <w:rPr>
                <w:rFonts w:ascii="Arial" w:hAnsi="Arial" w:cs="Arial"/>
                <w:sz w:val="16"/>
                <w:szCs w:val="16"/>
              </w:rPr>
              <w:t xml:space="preserve">and / or Business Administration </w:t>
            </w:r>
            <w:r w:rsidRPr="00ED7A2B">
              <w:rPr>
                <w:rFonts w:ascii="Arial" w:hAnsi="Arial" w:cs="Arial"/>
                <w:sz w:val="16"/>
                <w:szCs w:val="16"/>
              </w:rPr>
              <w:t>and / or HR related professional certifications such as SHRM, CHRP, etc. would be preferred</w:t>
            </w:r>
          </w:p>
        </w:tc>
      </w:tr>
      <w:tr w:rsidR="00E835D5" w:rsidRPr="00ED7A2B" w:rsidTr="00C07A65">
        <w:trPr>
          <w:trHeight w:val="399"/>
        </w:trPr>
        <w:tc>
          <w:tcPr>
            <w:tcW w:w="165" w:type="pct"/>
            <w:vMerge/>
            <w:tcBorders>
              <w:top w:val="nil"/>
              <w:left w:val="single" w:sz="2" w:space="0" w:color="000000"/>
              <w:bottom w:val="nil"/>
              <w:right w:val="single" w:sz="2" w:space="0" w:color="000000"/>
            </w:tcBorders>
            <w:shd w:val="clear" w:color="auto" w:fill="auto"/>
          </w:tcPr>
          <w:p w:rsidR="00E835D5" w:rsidRPr="00ED7A2B" w:rsidRDefault="00E835D5" w:rsidP="00C07A65">
            <w:pPr>
              <w:spacing w:after="160" w:line="259" w:lineRule="auto"/>
              <w:jc w:val="both"/>
              <w:rPr>
                <w:rFonts w:ascii="Arial" w:hAnsi="Arial" w:cs="Arial"/>
                <w:sz w:val="16"/>
                <w:szCs w:val="16"/>
              </w:rPr>
            </w:pP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73"/>
              <w:jc w:val="both"/>
              <w:rPr>
                <w:rFonts w:ascii="Arial" w:hAnsi="Arial" w:cs="Arial"/>
                <w:b/>
                <w:sz w:val="16"/>
                <w:szCs w:val="16"/>
              </w:rPr>
            </w:pPr>
            <w:r w:rsidRPr="00ED7A2B">
              <w:rPr>
                <w:rFonts w:ascii="Arial" w:hAnsi="Arial" w:cs="Arial"/>
                <w:b/>
                <w:sz w:val="16"/>
                <w:szCs w:val="16"/>
              </w:rPr>
              <w:t>Experience</w:t>
            </w:r>
          </w:p>
        </w:tc>
        <w:tc>
          <w:tcPr>
            <w:tcW w:w="3964" w:type="pc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pStyle w:val="TableText"/>
              <w:numPr>
                <w:ilvl w:val="0"/>
                <w:numId w:val="2"/>
              </w:numPr>
              <w:contextualSpacing/>
              <w:rPr>
                <w:rFonts w:ascii="Arial" w:hAnsi="Arial" w:cs="Arial"/>
                <w:sz w:val="16"/>
                <w:szCs w:val="16"/>
              </w:rPr>
            </w:pPr>
            <w:r w:rsidRPr="00ED7A2B">
              <w:rPr>
                <w:rFonts w:ascii="Arial" w:hAnsi="Arial" w:cs="Arial"/>
                <w:sz w:val="16"/>
                <w:szCs w:val="16"/>
              </w:rPr>
              <w:t>Minimum 15 years of working experience with at least 10 years in HR in the area of HR Operations and / or HR Services and / or Compensation &amp; Benefits and / or Rewards</w:t>
            </w:r>
          </w:p>
          <w:p w:rsidR="00E835D5" w:rsidRPr="00ED7A2B" w:rsidRDefault="00E835D5" w:rsidP="00C07A65">
            <w:pPr>
              <w:pStyle w:val="ListParagraph"/>
              <w:numPr>
                <w:ilvl w:val="0"/>
                <w:numId w:val="2"/>
              </w:numPr>
              <w:spacing w:line="259" w:lineRule="auto"/>
              <w:rPr>
                <w:rFonts w:ascii="Arial" w:hAnsi="Arial" w:cs="Arial"/>
                <w:sz w:val="16"/>
                <w:szCs w:val="16"/>
              </w:rPr>
            </w:pPr>
            <w:r w:rsidRPr="00ED7A2B">
              <w:rPr>
                <w:rFonts w:ascii="Arial" w:hAnsi="Arial" w:cs="Arial"/>
                <w:sz w:val="16"/>
                <w:szCs w:val="16"/>
              </w:rPr>
              <w:t>Candidates having above experience in a bank / financial sector / large scale / public sector organization(s) will be preferred</w:t>
            </w:r>
          </w:p>
        </w:tc>
      </w:tr>
      <w:tr w:rsidR="00E835D5" w:rsidRPr="00ED7A2B" w:rsidTr="00C07A65">
        <w:trPr>
          <w:trHeight w:val="1677"/>
        </w:trPr>
        <w:tc>
          <w:tcPr>
            <w:tcW w:w="165" w:type="pct"/>
            <w:vMerge/>
            <w:tcBorders>
              <w:top w:val="nil"/>
              <w:left w:val="single" w:sz="2" w:space="0" w:color="000000"/>
              <w:bottom w:val="nil"/>
              <w:right w:val="single" w:sz="2" w:space="0" w:color="000000"/>
            </w:tcBorders>
            <w:shd w:val="clear" w:color="auto" w:fill="auto"/>
          </w:tcPr>
          <w:p w:rsidR="00E835D5" w:rsidRPr="00ED7A2B" w:rsidRDefault="00E835D5" w:rsidP="00C07A65">
            <w:pPr>
              <w:spacing w:after="160" w:line="259" w:lineRule="auto"/>
              <w:jc w:val="both"/>
              <w:rPr>
                <w:rFonts w:ascii="Arial" w:hAnsi="Arial" w:cs="Arial"/>
                <w:sz w:val="16"/>
                <w:szCs w:val="16"/>
              </w:rPr>
            </w:pP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68"/>
              <w:jc w:val="both"/>
              <w:rPr>
                <w:rFonts w:ascii="Arial" w:hAnsi="Arial" w:cs="Arial"/>
                <w:b/>
                <w:sz w:val="16"/>
                <w:szCs w:val="16"/>
              </w:rPr>
            </w:pPr>
            <w:r w:rsidRPr="00ED7A2B">
              <w:rPr>
                <w:rFonts w:ascii="Arial" w:hAnsi="Arial" w:cs="Arial"/>
                <w:b/>
                <w:sz w:val="16"/>
                <w:szCs w:val="16"/>
              </w:rPr>
              <w:t>Other Skills</w:t>
            </w:r>
            <w:r>
              <w:rPr>
                <w:rFonts w:ascii="Arial" w:hAnsi="Arial" w:cs="Arial"/>
                <w:b/>
                <w:sz w:val="16"/>
                <w:szCs w:val="16"/>
              </w:rPr>
              <w:t xml:space="preserve"> </w:t>
            </w:r>
            <w:r w:rsidRPr="00ED7A2B">
              <w:rPr>
                <w:rFonts w:ascii="Arial" w:hAnsi="Arial" w:cs="Arial"/>
                <w:b/>
                <w:sz w:val="16"/>
                <w:szCs w:val="16"/>
              </w:rPr>
              <w:t>/</w:t>
            </w:r>
          </w:p>
          <w:p w:rsidR="00E835D5" w:rsidRPr="00ED7A2B" w:rsidRDefault="00E835D5" w:rsidP="00C07A65">
            <w:pPr>
              <w:spacing w:line="259" w:lineRule="auto"/>
              <w:ind w:left="73"/>
              <w:jc w:val="both"/>
              <w:rPr>
                <w:rFonts w:ascii="Arial" w:hAnsi="Arial" w:cs="Arial"/>
                <w:b/>
                <w:sz w:val="16"/>
                <w:szCs w:val="16"/>
              </w:rPr>
            </w:pPr>
            <w:r w:rsidRPr="00ED7A2B">
              <w:rPr>
                <w:rFonts w:ascii="Arial" w:hAnsi="Arial" w:cs="Arial"/>
                <w:b/>
                <w:sz w:val="16"/>
                <w:szCs w:val="16"/>
              </w:rPr>
              <w:t>Expertise</w:t>
            </w:r>
            <w:r>
              <w:rPr>
                <w:rFonts w:ascii="Arial" w:hAnsi="Arial" w:cs="Arial"/>
                <w:b/>
                <w:sz w:val="16"/>
                <w:szCs w:val="16"/>
              </w:rPr>
              <w:t xml:space="preserve"> </w:t>
            </w:r>
            <w:r w:rsidRPr="00ED7A2B">
              <w:rPr>
                <w:rFonts w:ascii="Arial" w:hAnsi="Arial" w:cs="Arial"/>
                <w:b/>
                <w:sz w:val="16"/>
                <w:szCs w:val="16"/>
              </w:rPr>
              <w:t>/</w:t>
            </w:r>
          </w:p>
          <w:p w:rsidR="00E835D5" w:rsidRPr="00ED7A2B" w:rsidRDefault="00E835D5" w:rsidP="00C07A65">
            <w:pPr>
              <w:spacing w:line="259" w:lineRule="auto"/>
              <w:ind w:left="68"/>
              <w:jc w:val="both"/>
              <w:rPr>
                <w:rFonts w:ascii="Arial" w:hAnsi="Arial" w:cs="Arial"/>
                <w:b/>
                <w:sz w:val="16"/>
                <w:szCs w:val="16"/>
              </w:rPr>
            </w:pPr>
            <w:r w:rsidRPr="00ED7A2B">
              <w:rPr>
                <w:rFonts w:ascii="Arial" w:hAnsi="Arial" w:cs="Arial"/>
                <w:b/>
                <w:sz w:val="16"/>
                <w:szCs w:val="16"/>
              </w:rPr>
              <w:t>Knowledge</w:t>
            </w:r>
          </w:p>
          <w:p w:rsidR="00E835D5" w:rsidRPr="00ED7A2B" w:rsidRDefault="00E835D5" w:rsidP="00C07A65">
            <w:pPr>
              <w:spacing w:line="259" w:lineRule="auto"/>
              <w:ind w:left="68"/>
              <w:jc w:val="both"/>
              <w:rPr>
                <w:rFonts w:ascii="Arial" w:hAnsi="Arial" w:cs="Arial"/>
                <w:b/>
                <w:sz w:val="16"/>
                <w:szCs w:val="16"/>
              </w:rPr>
            </w:pPr>
            <w:r w:rsidRPr="00ED7A2B">
              <w:rPr>
                <w:rFonts w:ascii="Arial" w:hAnsi="Arial" w:cs="Arial"/>
                <w:b/>
                <w:sz w:val="16"/>
                <w:szCs w:val="16"/>
              </w:rPr>
              <w:t>Required</w:t>
            </w:r>
          </w:p>
        </w:tc>
        <w:tc>
          <w:tcPr>
            <w:tcW w:w="3964" w:type="pc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pStyle w:val="ListParagraph"/>
              <w:numPr>
                <w:ilvl w:val="0"/>
                <w:numId w:val="4"/>
              </w:numPr>
              <w:spacing w:line="246" w:lineRule="auto"/>
              <w:ind w:left="390"/>
              <w:jc w:val="both"/>
              <w:rPr>
                <w:rFonts w:ascii="Arial" w:hAnsi="Arial" w:cs="Arial"/>
                <w:sz w:val="16"/>
                <w:szCs w:val="16"/>
              </w:rPr>
            </w:pPr>
            <w:r w:rsidRPr="00ED7A2B">
              <w:rPr>
                <w:rFonts w:ascii="Arial" w:hAnsi="Arial" w:cs="Arial"/>
                <w:sz w:val="16"/>
                <w:szCs w:val="16"/>
              </w:rPr>
              <w:t>Knowledge of country's employment regulations, procedures and a general understanding of other Human Resource areas</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Well-developed relationship management skills, including credibility and influencing skills</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Detail-oriented and committed to a high degree of accuracy</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High level of discretion in dealing with confidential and sensitive information</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Good understanding of business and financial acumen</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Excellent analytical and problem solving skills</w:t>
            </w:r>
          </w:p>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Self-motivation and the ability to work on personal initiative</w:t>
            </w:r>
          </w:p>
        </w:tc>
      </w:tr>
      <w:tr w:rsidR="00E835D5" w:rsidRPr="00ED7A2B" w:rsidTr="00C07A65">
        <w:trPr>
          <w:trHeight w:val="4621"/>
        </w:trPr>
        <w:tc>
          <w:tcPr>
            <w:tcW w:w="165" w:type="pct"/>
            <w:vMerge/>
            <w:tcBorders>
              <w:top w:val="nil"/>
              <w:left w:val="single" w:sz="2" w:space="0" w:color="000000"/>
              <w:bottom w:val="single" w:sz="2" w:space="0" w:color="000000"/>
              <w:right w:val="single" w:sz="2" w:space="0" w:color="000000"/>
            </w:tcBorders>
            <w:shd w:val="clear" w:color="auto" w:fill="auto"/>
          </w:tcPr>
          <w:p w:rsidR="00E835D5" w:rsidRPr="00ED7A2B" w:rsidRDefault="00E835D5" w:rsidP="00C07A65">
            <w:pPr>
              <w:spacing w:after="160" w:line="259" w:lineRule="auto"/>
              <w:jc w:val="both"/>
              <w:rPr>
                <w:rFonts w:ascii="Arial" w:hAnsi="Arial" w:cs="Arial"/>
                <w:sz w:val="16"/>
                <w:szCs w:val="16"/>
              </w:rPr>
            </w:pPr>
          </w:p>
        </w:tc>
        <w:tc>
          <w:tcPr>
            <w:tcW w:w="872" w:type="pct"/>
            <w:tcBorders>
              <w:top w:val="single" w:sz="2" w:space="0" w:color="000000"/>
              <w:left w:val="single" w:sz="2" w:space="0" w:color="000000"/>
              <w:bottom w:val="single" w:sz="2" w:space="0" w:color="000000"/>
              <w:right w:val="single" w:sz="2" w:space="0" w:color="000000"/>
            </w:tcBorders>
            <w:shd w:val="clear" w:color="auto" w:fill="auto"/>
            <w:vAlign w:val="center"/>
          </w:tcPr>
          <w:p w:rsidR="00E835D5" w:rsidRPr="00ED7A2B" w:rsidRDefault="00E835D5" w:rsidP="00C07A65">
            <w:pPr>
              <w:spacing w:line="259" w:lineRule="auto"/>
              <w:ind w:left="52"/>
              <w:rPr>
                <w:rFonts w:ascii="Arial" w:hAnsi="Arial" w:cs="Arial"/>
                <w:b/>
                <w:sz w:val="16"/>
                <w:szCs w:val="16"/>
              </w:rPr>
            </w:pPr>
            <w:r w:rsidRPr="00ED7A2B">
              <w:rPr>
                <w:rFonts w:ascii="Arial" w:hAnsi="Arial" w:cs="Arial"/>
                <w:b/>
                <w:sz w:val="16"/>
                <w:szCs w:val="16"/>
              </w:rPr>
              <w:t>Outline of Main</w:t>
            </w:r>
          </w:p>
          <w:p w:rsidR="00E835D5" w:rsidRPr="00ED7A2B" w:rsidRDefault="00E835D5" w:rsidP="00C07A65">
            <w:pPr>
              <w:spacing w:line="259" w:lineRule="auto"/>
              <w:ind w:left="52"/>
              <w:rPr>
                <w:rFonts w:ascii="Arial" w:hAnsi="Arial" w:cs="Arial"/>
                <w:b/>
                <w:sz w:val="16"/>
                <w:szCs w:val="16"/>
              </w:rPr>
            </w:pPr>
            <w:r w:rsidRPr="00ED7A2B">
              <w:rPr>
                <w:rFonts w:ascii="Arial" w:hAnsi="Arial" w:cs="Arial"/>
                <w:b/>
                <w:sz w:val="16"/>
                <w:szCs w:val="16"/>
              </w:rPr>
              <w:t>Duties /</w:t>
            </w:r>
          </w:p>
          <w:p w:rsidR="00E835D5" w:rsidRPr="00ED7A2B" w:rsidRDefault="00E835D5" w:rsidP="00C07A65">
            <w:pPr>
              <w:spacing w:line="259" w:lineRule="auto"/>
              <w:ind w:left="52"/>
              <w:rPr>
                <w:rFonts w:ascii="Arial" w:hAnsi="Arial" w:cs="Arial"/>
                <w:b/>
                <w:sz w:val="16"/>
                <w:szCs w:val="16"/>
              </w:rPr>
            </w:pPr>
            <w:r w:rsidRPr="00ED7A2B">
              <w:rPr>
                <w:rFonts w:ascii="Arial" w:hAnsi="Arial" w:cs="Arial"/>
                <w:b/>
                <w:sz w:val="16"/>
                <w:szCs w:val="16"/>
              </w:rPr>
              <w:t>Responsibilities</w:t>
            </w:r>
          </w:p>
        </w:tc>
        <w:tc>
          <w:tcPr>
            <w:tcW w:w="3964" w:type="pct"/>
            <w:tcBorders>
              <w:top w:val="single" w:sz="2" w:space="0" w:color="000000"/>
              <w:left w:val="single" w:sz="2" w:space="0" w:color="000000"/>
              <w:bottom w:val="single" w:sz="2" w:space="0" w:color="000000"/>
              <w:right w:val="single" w:sz="2" w:space="0" w:color="000000"/>
            </w:tcBorders>
            <w:shd w:val="clear" w:color="auto" w:fill="auto"/>
          </w:tcPr>
          <w:p w:rsidR="00E835D5" w:rsidRPr="00ED7A2B" w:rsidRDefault="00E835D5" w:rsidP="00C07A65">
            <w:pPr>
              <w:pStyle w:val="ListParagraph"/>
              <w:numPr>
                <w:ilvl w:val="0"/>
                <w:numId w:val="3"/>
              </w:numPr>
              <w:spacing w:line="264" w:lineRule="auto"/>
              <w:ind w:left="390" w:right="10"/>
              <w:jc w:val="both"/>
              <w:rPr>
                <w:rFonts w:ascii="Arial" w:hAnsi="Arial" w:cs="Arial"/>
                <w:sz w:val="16"/>
                <w:szCs w:val="16"/>
              </w:rPr>
            </w:pPr>
            <w:r w:rsidRPr="00ED7A2B">
              <w:rPr>
                <w:rFonts w:ascii="Arial" w:hAnsi="Arial" w:cs="Arial"/>
                <w:sz w:val="16"/>
                <w:szCs w:val="16"/>
              </w:rPr>
              <w:t>To develop and maintain a thorough understanding of Bank's strategic direction, ensuring business-specific compensation and benefit programs are aligned with enterprise-wide compensation principles and objectives</w:t>
            </w:r>
          </w:p>
          <w:p w:rsidR="00E835D5" w:rsidRPr="00ED7A2B" w:rsidRDefault="00E835D5" w:rsidP="00C07A65">
            <w:pPr>
              <w:pStyle w:val="ListParagraph"/>
              <w:numPr>
                <w:ilvl w:val="0"/>
                <w:numId w:val="3"/>
              </w:numPr>
              <w:spacing w:line="236" w:lineRule="auto"/>
              <w:ind w:left="390"/>
              <w:jc w:val="both"/>
              <w:rPr>
                <w:rFonts w:ascii="Arial" w:hAnsi="Arial" w:cs="Arial"/>
                <w:sz w:val="16"/>
                <w:szCs w:val="16"/>
              </w:rPr>
            </w:pPr>
            <w:r w:rsidRPr="00ED7A2B">
              <w:rPr>
                <w:rFonts w:ascii="Arial" w:hAnsi="Arial" w:cs="Arial"/>
                <w:sz w:val="16"/>
                <w:szCs w:val="16"/>
              </w:rPr>
              <w:t>To conduct assessments to identify potential risks / gaps within the operations and develop internal control frameworks to mitigate identified risks / gaps effectively</w:t>
            </w:r>
          </w:p>
          <w:p w:rsidR="00E835D5" w:rsidRPr="00ED7A2B" w:rsidRDefault="00E835D5" w:rsidP="00C07A65">
            <w:pPr>
              <w:pStyle w:val="ListParagraph"/>
              <w:numPr>
                <w:ilvl w:val="0"/>
                <w:numId w:val="3"/>
              </w:numPr>
              <w:spacing w:line="236" w:lineRule="auto"/>
              <w:ind w:left="390"/>
              <w:jc w:val="both"/>
              <w:rPr>
                <w:rFonts w:ascii="Arial" w:hAnsi="Arial" w:cs="Arial"/>
                <w:sz w:val="16"/>
                <w:szCs w:val="16"/>
              </w:rPr>
            </w:pPr>
            <w:r w:rsidRPr="00ED7A2B">
              <w:rPr>
                <w:rFonts w:ascii="Arial" w:hAnsi="Arial" w:cs="Arial"/>
                <w:sz w:val="16"/>
                <w:szCs w:val="16"/>
              </w:rPr>
              <w:t>To evaluate existing processes and workflows to identify bottlenecks and inefficiencies affecting turnaround time</w:t>
            </w:r>
          </w:p>
          <w:p w:rsidR="00E835D5" w:rsidRPr="00ED7A2B" w:rsidRDefault="00E835D5" w:rsidP="00C07A65">
            <w:pPr>
              <w:pStyle w:val="ListParagraph"/>
              <w:numPr>
                <w:ilvl w:val="0"/>
                <w:numId w:val="3"/>
              </w:numPr>
              <w:spacing w:line="236" w:lineRule="auto"/>
              <w:ind w:left="390"/>
              <w:jc w:val="both"/>
              <w:rPr>
                <w:rFonts w:ascii="Arial" w:hAnsi="Arial" w:cs="Arial"/>
                <w:sz w:val="16"/>
                <w:szCs w:val="16"/>
              </w:rPr>
            </w:pPr>
            <w:r w:rsidRPr="00ED7A2B">
              <w:rPr>
                <w:rFonts w:ascii="Arial" w:hAnsi="Arial" w:cs="Arial"/>
                <w:sz w:val="16"/>
                <w:szCs w:val="16"/>
              </w:rPr>
              <w:t xml:space="preserve">To implement quality assurance measures to ensure consistent and high-quality service delivery </w:t>
            </w:r>
          </w:p>
          <w:p w:rsidR="00E835D5" w:rsidRPr="00ED7A2B" w:rsidRDefault="00E835D5" w:rsidP="00C07A65">
            <w:pPr>
              <w:pStyle w:val="ListParagraph"/>
              <w:numPr>
                <w:ilvl w:val="0"/>
                <w:numId w:val="3"/>
              </w:numPr>
              <w:spacing w:line="259" w:lineRule="auto"/>
              <w:ind w:left="390"/>
              <w:jc w:val="both"/>
              <w:rPr>
                <w:rFonts w:ascii="Arial" w:hAnsi="Arial" w:cs="Arial"/>
                <w:sz w:val="16"/>
                <w:szCs w:val="16"/>
              </w:rPr>
            </w:pPr>
            <w:r w:rsidRPr="00ED7A2B">
              <w:rPr>
                <w:rFonts w:ascii="Arial" w:hAnsi="Arial" w:cs="Arial"/>
                <w:sz w:val="16"/>
                <w:szCs w:val="16"/>
              </w:rPr>
              <w:t>To supervise and manage all Compensation &amp; Benefits activities for staff and ensure Bank's payroll operations follow the approved policies and procedures</w:t>
            </w:r>
          </w:p>
          <w:p w:rsidR="00E835D5" w:rsidRPr="00ED7A2B" w:rsidRDefault="00E835D5" w:rsidP="00C07A65">
            <w:pPr>
              <w:pStyle w:val="ListParagraph"/>
              <w:numPr>
                <w:ilvl w:val="0"/>
                <w:numId w:val="3"/>
              </w:numPr>
              <w:spacing w:line="234" w:lineRule="auto"/>
              <w:ind w:left="390" w:right="26"/>
              <w:jc w:val="both"/>
              <w:rPr>
                <w:rFonts w:ascii="Arial" w:hAnsi="Arial" w:cs="Arial"/>
                <w:sz w:val="16"/>
                <w:szCs w:val="16"/>
              </w:rPr>
            </w:pPr>
            <w:r w:rsidRPr="00ED7A2B">
              <w:rPr>
                <w:rFonts w:ascii="Arial" w:hAnsi="Arial" w:cs="Arial"/>
                <w:sz w:val="16"/>
                <w:szCs w:val="16"/>
              </w:rPr>
              <w:t>To keep abreast of emerging trends and evolving regulatory requirements to ensure pay-level opportunities will attract and retain qualified talent and suggest changes related to Compensation &amp; Benefits policies in line with best market practices</w:t>
            </w:r>
          </w:p>
          <w:p w:rsidR="00E835D5" w:rsidRPr="00ED7A2B" w:rsidRDefault="00E835D5" w:rsidP="00C07A65">
            <w:pPr>
              <w:pStyle w:val="ListParagraph"/>
              <w:numPr>
                <w:ilvl w:val="0"/>
                <w:numId w:val="3"/>
              </w:numPr>
              <w:spacing w:after="5" w:line="236" w:lineRule="auto"/>
              <w:ind w:left="390" w:right="31"/>
              <w:jc w:val="both"/>
              <w:rPr>
                <w:rFonts w:ascii="Arial" w:hAnsi="Arial" w:cs="Arial"/>
                <w:sz w:val="16"/>
                <w:szCs w:val="16"/>
              </w:rPr>
            </w:pPr>
            <w:r w:rsidRPr="00ED7A2B">
              <w:rPr>
                <w:rFonts w:ascii="Arial" w:hAnsi="Arial" w:cs="Arial"/>
                <w:sz w:val="16"/>
                <w:szCs w:val="16"/>
              </w:rPr>
              <w:t>To ensure sustainable Human Resource processes through management of Human Resource MIS, implementation of ERP systems and automation of processes in line with regulatory compliance to internal and external policies and procedures</w:t>
            </w:r>
          </w:p>
          <w:p w:rsidR="00E835D5" w:rsidRPr="00ED7A2B" w:rsidRDefault="00E835D5" w:rsidP="00C07A65">
            <w:pPr>
              <w:pStyle w:val="ListParagraph"/>
              <w:numPr>
                <w:ilvl w:val="0"/>
                <w:numId w:val="3"/>
              </w:numPr>
              <w:spacing w:line="259" w:lineRule="auto"/>
              <w:ind w:left="390"/>
              <w:jc w:val="both"/>
              <w:rPr>
                <w:rFonts w:ascii="Arial" w:hAnsi="Arial" w:cs="Arial"/>
                <w:sz w:val="16"/>
                <w:szCs w:val="16"/>
              </w:rPr>
            </w:pPr>
            <w:r w:rsidRPr="00ED7A2B">
              <w:rPr>
                <w:rFonts w:ascii="Arial" w:hAnsi="Arial" w:cs="Arial"/>
                <w:sz w:val="16"/>
                <w:szCs w:val="16"/>
              </w:rPr>
              <w:t>To ensure the management of all employee health affairs by overseeing the Employee Health Management Wing effectively</w:t>
            </w:r>
          </w:p>
          <w:p w:rsidR="00E835D5" w:rsidRPr="00ED7A2B" w:rsidRDefault="00E835D5" w:rsidP="00C07A65">
            <w:pPr>
              <w:pStyle w:val="ListParagraph"/>
              <w:numPr>
                <w:ilvl w:val="0"/>
                <w:numId w:val="3"/>
              </w:numPr>
              <w:spacing w:line="259" w:lineRule="auto"/>
              <w:ind w:left="390"/>
              <w:jc w:val="both"/>
              <w:rPr>
                <w:rFonts w:ascii="Arial" w:hAnsi="Arial" w:cs="Arial"/>
                <w:sz w:val="16"/>
                <w:szCs w:val="16"/>
              </w:rPr>
            </w:pPr>
            <w:r w:rsidRPr="00ED7A2B">
              <w:rPr>
                <w:rFonts w:ascii="Arial" w:hAnsi="Arial" w:cs="Arial"/>
                <w:sz w:val="16"/>
                <w:szCs w:val="16"/>
              </w:rPr>
              <w:t>To supervise processing of end service benefits of separated, deceased and retired employees</w:t>
            </w:r>
          </w:p>
          <w:p w:rsidR="00E835D5" w:rsidRPr="00ED7A2B" w:rsidRDefault="00E835D5" w:rsidP="00C07A65">
            <w:pPr>
              <w:pStyle w:val="TableText"/>
              <w:numPr>
                <w:ilvl w:val="0"/>
                <w:numId w:val="3"/>
              </w:numPr>
              <w:ind w:left="390"/>
              <w:contextualSpacing/>
              <w:jc w:val="both"/>
              <w:rPr>
                <w:rFonts w:ascii="Arial" w:hAnsi="Arial" w:cs="Arial"/>
                <w:sz w:val="16"/>
                <w:szCs w:val="16"/>
              </w:rPr>
            </w:pPr>
            <w:r w:rsidRPr="00ED7A2B">
              <w:rPr>
                <w:rFonts w:ascii="Arial" w:hAnsi="Arial" w:cs="Arial"/>
                <w:sz w:val="16"/>
                <w:szCs w:val="16"/>
              </w:rPr>
              <w:t>To supervise pension &amp; investments processes and ensure all tasks and assignments comply with the regulatory and organizational policies and procedures</w:t>
            </w:r>
          </w:p>
          <w:p w:rsidR="00E835D5" w:rsidRPr="00ED7A2B" w:rsidRDefault="00E835D5" w:rsidP="00C07A65">
            <w:pPr>
              <w:pStyle w:val="TableText"/>
              <w:numPr>
                <w:ilvl w:val="0"/>
                <w:numId w:val="3"/>
              </w:numPr>
              <w:ind w:left="390"/>
              <w:contextualSpacing/>
              <w:jc w:val="both"/>
              <w:rPr>
                <w:rFonts w:ascii="Arial" w:hAnsi="Arial" w:cs="Arial"/>
                <w:sz w:val="16"/>
                <w:szCs w:val="16"/>
              </w:rPr>
            </w:pPr>
            <w:r w:rsidRPr="00ED7A2B">
              <w:rPr>
                <w:rFonts w:ascii="Arial" w:hAnsi="Arial" w:cs="Arial"/>
                <w:sz w:val="16"/>
                <w:szCs w:val="16"/>
              </w:rPr>
              <w:t>To maintain records of all payments made through the division</w:t>
            </w:r>
          </w:p>
          <w:p w:rsidR="00E835D5" w:rsidRPr="00ED7A2B" w:rsidRDefault="00E835D5" w:rsidP="00C07A65">
            <w:pPr>
              <w:pStyle w:val="TableText"/>
              <w:numPr>
                <w:ilvl w:val="0"/>
                <w:numId w:val="3"/>
              </w:numPr>
              <w:ind w:left="390"/>
              <w:contextualSpacing/>
              <w:jc w:val="both"/>
              <w:rPr>
                <w:rFonts w:ascii="Arial" w:hAnsi="Arial" w:cs="Arial"/>
                <w:sz w:val="16"/>
                <w:szCs w:val="16"/>
              </w:rPr>
            </w:pPr>
            <w:r w:rsidRPr="00ED7A2B">
              <w:rPr>
                <w:rFonts w:ascii="Arial" w:hAnsi="Arial" w:cs="Arial"/>
                <w:sz w:val="16"/>
                <w:szCs w:val="16"/>
              </w:rPr>
              <w:t>To assist the Group Chief</w:t>
            </w:r>
            <w:r>
              <w:rPr>
                <w:rFonts w:ascii="Arial" w:hAnsi="Arial" w:cs="Arial"/>
                <w:sz w:val="16"/>
                <w:szCs w:val="16"/>
              </w:rPr>
              <w:t xml:space="preserve"> </w:t>
            </w:r>
            <w:r w:rsidRPr="00ED7A2B">
              <w:rPr>
                <w:rFonts w:ascii="Arial" w:hAnsi="Arial" w:cs="Arial"/>
                <w:sz w:val="16"/>
                <w:szCs w:val="16"/>
              </w:rPr>
              <w:t>/</w:t>
            </w:r>
            <w:r>
              <w:rPr>
                <w:rFonts w:ascii="Arial" w:hAnsi="Arial" w:cs="Arial"/>
                <w:sz w:val="16"/>
                <w:szCs w:val="16"/>
              </w:rPr>
              <w:t xml:space="preserve"> </w:t>
            </w:r>
            <w:r w:rsidRPr="00ED7A2B">
              <w:rPr>
                <w:rFonts w:ascii="Arial" w:hAnsi="Arial" w:cs="Arial"/>
                <w:sz w:val="16"/>
                <w:szCs w:val="16"/>
              </w:rPr>
              <w:t>Head in the matters to be presented to the Board of Directors and Subcommittees</w:t>
            </w:r>
          </w:p>
          <w:p w:rsidR="00E835D5" w:rsidRPr="00ED7A2B" w:rsidRDefault="00E835D5" w:rsidP="00C07A65">
            <w:pPr>
              <w:pStyle w:val="TableText"/>
              <w:numPr>
                <w:ilvl w:val="0"/>
                <w:numId w:val="3"/>
              </w:numPr>
              <w:ind w:left="390"/>
              <w:contextualSpacing/>
              <w:jc w:val="both"/>
              <w:rPr>
                <w:rFonts w:ascii="Arial" w:hAnsi="Arial" w:cs="Arial"/>
                <w:sz w:val="16"/>
                <w:szCs w:val="16"/>
              </w:rPr>
            </w:pPr>
            <w:r>
              <w:rPr>
                <w:rFonts w:ascii="Arial" w:hAnsi="Arial" w:cs="Arial"/>
                <w:sz w:val="16"/>
                <w:szCs w:val="16"/>
              </w:rPr>
              <w:t>To e</w:t>
            </w:r>
            <w:r w:rsidRPr="00ED7A2B">
              <w:rPr>
                <w:rFonts w:ascii="Arial" w:hAnsi="Arial" w:cs="Arial"/>
                <w:sz w:val="16"/>
                <w:szCs w:val="16"/>
              </w:rPr>
              <w:t>nsure that internal, external and regulatory audit deliverables are submitted on time and take corrective actions accordingly</w:t>
            </w:r>
          </w:p>
          <w:p w:rsidR="00E835D5" w:rsidRPr="00ED7A2B" w:rsidRDefault="00E835D5" w:rsidP="00C07A65">
            <w:pPr>
              <w:pStyle w:val="TableText"/>
              <w:numPr>
                <w:ilvl w:val="0"/>
                <w:numId w:val="3"/>
              </w:numPr>
              <w:ind w:left="390"/>
              <w:contextualSpacing/>
              <w:jc w:val="both"/>
              <w:rPr>
                <w:rFonts w:ascii="Arial" w:hAnsi="Arial" w:cs="Arial"/>
                <w:sz w:val="16"/>
                <w:szCs w:val="16"/>
              </w:rPr>
            </w:pPr>
            <w:r w:rsidRPr="00ED7A2B">
              <w:rPr>
                <w:rFonts w:ascii="Arial" w:hAnsi="Arial" w:cs="Arial"/>
                <w:sz w:val="16"/>
                <w:szCs w:val="16"/>
              </w:rPr>
              <w:t>To perform any other assignment as assigned by the supervisor(s)</w:t>
            </w:r>
          </w:p>
        </w:tc>
      </w:tr>
    </w:tbl>
    <w:p w:rsidR="00E835D5" w:rsidRPr="008F4EEA" w:rsidRDefault="00E835D5" w:rsidP="00E835D5">
      <w:pPr>
        <w:tabs>
          <w:tab w:val="left" w:pos="180"/>
        </w:tabs>
        <w:spacing w:line="276" w:lineRule="auto"/>
        <w:ind w:left="90" w:right="-144"/>
        <w:jc w:val="both"/>
        <w:rPr>
          <w:rFonts w:ascii="Arial" w:hAnsi="Arial" w:cs="Arial"/>
          <w:sz w:val="16"/>
          <w:szCs w:val="16"/>
        </w:rPr>
      </w:pPr>
    </w:p>
    <w:p w:rsidR="003E23FA" w:rsidRDefault="003E23FA"/>
    <w:sectPr w:rsidR="003E23FA" w:rsidSect="007D71C3">
      <w:headerReference w:type="even" r:id="rId5"/>
      <w:headerReference w:type="default" r:id="rId6"/>
      <w:footerReference w:type="even" r:id="rId7"/>
      <w:footerReference w:type="default" r:id="rId8"/>
      <w:pgSz w:w="11906" w:h="16838" w:code="9"/>
      <w:pgMar w:top="1350" w:right="994" w:bottom="8" w:left="864" w:header="0" w:footer="449"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B" w:rsidRDefault="00E835D5" w:rsidP="00C614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28B" w:rsidRDefault="00E835D5" w:rsidP="00CF724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B" w:rsidRDefault="00E835D5">
    <w:pPr>
      <w:pStyle w:val="Footer"/>
    </w:pPr>
  </w:p>
  <w:p w:rsidR="0052128B" w:rsidRDefault="00E835D5" w:rsidP="005B44CA">
    <w:pPr>
      <w:pStyle w:val="Footer"/>
      <w:ind w:right="360"/>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B" w:rsidRDefault="00E835D5" w:rsidP="00C614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28B" w:rsidRDefault="00E835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B" w:rsidRDefault="00E835D5" w:rsidP="00797F96">
    <w:pPr>
      <w:pStyle w:val="Header"/>
      <w:ind w:right="360"/>
      <w:rPr>
        <w:b/>
        <w:sz w:val="28"/>
        <w:szCs w:val="28"/>
      </w:rPr>
    </w:pPr>
    <w:r>
      <w:rPr>
        <w:noProof/>
      </w:rPr>
      <w:drawing>
        <wp:anchor distT="0" distB="0" distL="114300" distR="114300" simplePos="0" relativeHeight="251659264" behindDoc="0" locked="0" layoutInCell="1" allowOverlap="1">
          <wp:simplePos x="0" y="0"/>
          <wp:positionH relativeFrom="column">
            <wp:posOffset>632460</wp:posOffset>
          </wp:positionH>
          <wp:positionV relativeFrom="paragraph">
            <wp:posOffset>137160</wp:posOffset>
          </wp:positionV>
          <wp:extent cx="822960" cy="708660"/>
          <wp:effectExtent l="0" t="0" r="0" b="0"/>
          <wp:wrapNone/>
          <wp:docPr id="1" name="Picture 1" descr="logo for 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rsidR="0052128B" w:rsidRDefault="00E835D5" w:rsidP="00192063">
    <w:pPr>
      <w:pStyle w:val="Header"/>
      <w:ind w:right="360" w:firstLine="720"/>
      <w:rPr>
        <w:rFonts w:ascii="Arial Black" w:hAnsi="Arial Black"/>
        <w:b/>
        <w:sz w:val="32"/>
        <w:szCs w:val="28"/>
      </w:rPr>
    </w:pPr>
    <w:r>
      <w:rPr>
        <w:b/>
        <w:sz w:val="28"/>
        <w:szCs w:val="28"/>
      </w:rPr>
      <w:tab/>
      <w:t xml:space="preserve">                         </w:t>
    </w:r>
    <w:r>
      <w:rPr>
        <w:rFonts w:ascii="Arial Black" w:hAnsi="Arial Black"/>
        <w:b/>
        <w:sz w:val="32"/>
        <w:szCs w:val="28"/>
      </w:rPr>
      <w:t xml:space="preserve">NATIONAL BANK OF </w:t>
    </w:r>
    <w:smartTag w:uri="urn:schemas-microsoft-com:office:smarttags" w:element="country-region">
      <w:smartTag w:uri="urn:schemas-microsoft-com:office:smarttags" w:element="place">
        <w:r>
          <w:rPr>
            <w:rFonts w:ascii="Arial Black" w:hAnsi="Arial Black"/>
            <w:b/>
            <w:sz w:val="32"/>
            <w:szCs w:val="28"/>
          </w:rPr>
          <w:t>PAKISTAN</w:t>
        </w:r>
      </w:smartTag>
    </w:smartTag>
  </w:p>
  <w:p w:rsidR="0052128B" w:rsidRPr="000112F6" w:rsidRDefault="00E835D5" w:rsidP="00B56D80">
    <w:pPr>
      <w:pStyle w:val="Header"/>
      <w:jc w:val="center"/>
      <w:rPr>
        <w:rFonts w:ascii="Tahoma" w:hAnsi="Tahoma" w:cs="Tahoma"/>
        <w:b/>
        <w:bCs/>
        <w:sz w:val="24"/>
      </w:rPr>
    </w:pPr>
    <w:r w:rsidRPr="00357E55">
      <w:rPr>
        <w:rFonts w:ascii="Tahoma" w:hAnsi="Tahoma" w:cs="Tahoma"/>
        <w:b/>
        <w:bCs/>
        <w:caps/>
        <w:sz w:val="24"/>
      </w:rPr>
      <w:t>Human Resource Management</w:t>
    </w:r>
    <w:r>
      <w:rPr>
        <w:rFonts w:ascii="Tahoma" w:hAnsi="Tahoma" w:cs="Tahoma"/>
        <w:b/>
        <w:bCs/>
        <w:sz w:val="24"/>
      </w:rPr>
      <w:t xml:space="preserve"> </w:t>
    </w:r>
    <w:r w:rsidRPr="000112F6">
      <w:rPr>
        <w:rFonts w:ascii="Tahoma" w:hAnsi="Tahoma" w:cs="Tahoma"/>
        <w:b/>
        <w:bCs/>
        <w:sz w:val="24"/>
      </w:rPr>
      <w:t>GROUP</w:t>
    </w:r>
  </w:p>
  <w:p w:rsidR="0052128B" w:rsidRDefault="00E835D5" w:rsidP="00797F96">
    <w:pPr>
      <w:pStyle w:val="Header"/>
    </w:pPr>
  </w:p>
  <w:p w:rsidR="0052128B" w:rsidRPr="00134761" w:rsidRDefault="00E835D5" w:rsidP="00797F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FB7"/>
    <w:multiLevelType w:val="hybridMultilevel"/>
    <w:tmpl w:val="E7D8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EB4E48"/>
    <w:multiLevelType w:val="hybridMultilevel"/>
    <w:tmpl w:val="BAD0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617384"/>
    <w:multiLevelType w:val="hybridMultilevel"/>
    <w:tmpl w:val="A4CEDCE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45BB4B06"/>
    <w:multiLevelType w:val="hybridMultilevel"/>
    <w:tmpl w:val="E2F46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D5"/>
    <w:rsid w:val="00043027"/>
    <w:rsid w:val="003E23FA"/>
    <w:rsid w:val="00D1236E"/>
    <w:rsid w:val="00E8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chartTrackingRefBased/>
  <w15:docId w15:val="{EA4CF51B-DCBB-414B-9DA5-3E41392F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35D5"/>
    <w:pPr>
      <w:tabs>
        <w:tab w:val="center" w:pos="4320"/>
        <w:tab w:val="right" w:pos="8640"/>
      </w:tabs>
    </w:pPr>
  </w:style>
  <w:style w:type="character" w:customStyle="1" w:styleId="HeaderChar">
    <w:name w:val="Header Char"/>
    <w:basedOn w:val="DefaultParagraphFont"/>
    <w:link w:val="Header"/>
    <w:rsid w:val="00E835D5"/>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rsid w:val="00E835D5"/>
    <w:pPr>
      <w:tabs>
        <w:tab w:val="center" w:pos="4320"/>
        <w:tab w:val="right" w:pos="8640"/>
      </w:tabs>
    </w:pPr>
  </w:style>
  <w:style w:type="character" w:customStyle="1" w:styleId="FooterChar">
    <w:name w:val="Footer Char"/>
    <w:basedOn w:val="DefaultParagraphFont"/>
    <w:link w:val="Footer"/>
    <w:uiPriority w:val="99"/>
    <w:rsid w:val="00E835D5"/>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E835D5"/>
  </w:style>
  <w:style w:type="paragraph" w:customStyle="1" w:styleId="TableText">
    <w:name w:val="Table Text"/>
    <w:basedOn w:val="Normal"/>
    <w:rsid w:val="00E835D5"/>
    <w:rPr>
      <w:sz w:val="24"/>
    </w:rPr>
  </w:style>
  <w:style w:type="paragraph" w:styleId="ListParagraph">
    <w:name w:val="List Paragraph"/>
    <w:basedOn w:val="Normal"/>
    <w:uiPriority w:val="34"/>
    <w:qFormat/>
    <w:rsid w:val="00E835D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Najmee</dc:creator>
  <cp:keywords/>
  <dc:description/>
  <cp:lastModifiedBy>Fatima Najmee</cp:lastModifiedBy>
  <cp:revision>1</cp:revision>
  <dcterms:created xsi:type="dcterms:W3CDTF">2024-03-08T12:20:00Z</dcterms:created>
  <dcterms:modified xsi:type="dcterms:W3CDTF">2024-03-08T12:20:00Z</dcterms:modified>
</cp:coreProperties>
</file>