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7348"/>
      </w:tblGrid>
      <w:tr w:rsidR="00BA12A4" w:rsidRPr="00F6265D" w:rsidTr="00143801">
        <w:trPr>
          <w:trHeight w:val="432"/>
        </w:trPr>
        <w:tc>
          <w:tcPr>
            <w:tcW w:w="2332" w:type="dxa"/>
            <w:vAlign w:val="center"/>
          </w:tcPr>
          <w:p w:rsidR="00BA12A4" w:rsidRPr="007C29A8" w:rsidRDefault="00BA12A4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6960" w:type="dxa"/>
            <w:vAlign w:val="center"/>
          </w:tcPr>
          <w:p w:rsidR="00BA12A4" w:rsidRPr="00F6265D" w:rsidRDefault="00BA12A4" w:rsidP="00143801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F6265D">
              <w:rPr>
                <w:rFonts w:ascii="Arial" w:hAnsi="Arial" w:cs="Arial"/>
                <w:b/>
                <w:sz w:val="16"/>
                <w:szCs w:val="16"/>
              </w:rPr>
              <w:t>Relationship Manager – Cash Management Sales (OG-I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F6265D">
              <w:rPr>
                <w:rFonts w:ascii="Arial" w:hAnsi="Arial" w:cs="Arial"/>
                <w:b/>
                <w:sz w:val="16"/>
                <w:szCs w:val="16"/>
              </w:rPr>
              <w:t xml:space="preserve"> / OG-I)</w:t>
            </w:r>
            <w:bookmarkEnd w:id="0"/>
          </w:p>
        </w:tc>
      </w:tr>
      <w:tr w:rsidR="00BA12A4" w:rsidRPr="00037F90" w:rsidTr="00143801">
        <w:trPr>
          <w:trHeight w:val="432"/>
        </w:trPr>
        <w:tc>
          <w:tcPr>
            <w:tcW w:w="2332" w:type="dxa"/>
            <w:vAlign w:val="center"/>
          </w:tcPr>
          <w:p w:rsidR="00BA12A4" w:rsidRPr="007C29A8" w:rsidRDefault="00BA12A4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 xml:space="preserve">Reporting to </w:t>
            </w:r>
          </w:p>
        </w:tc>
        <w:tc>
          <w:tcPr>
            <w:tcW w:w="6960" w:type="dxa"/>
            <w:vAlign w:val="center"/>
          </w:tcPr>
          <w:p w:rsidR="00BA12A4" w:rsidRPr="00037F90" w:rsidRDefault="00BA12A4" w:rsidP="001438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7F90">
              <w:rPr>
                <w:rFonts w:ascii="Arial" w:hAnsi="Arial" w:cs="Arial"/>
                <w:sz w:val="16"/>
                <w:szCs w:val="16"/>
              </w:rPr>
              <w:t>Unit Head – Cash Management Sales</w:t>
            </w:r>
          </w:p>
        </w:tc>
      </w:tr>
      <w:tr w:rsidR="00BA12A4" w:rsidRPr="00F6265D" w:rsidTr="00143801">
        <w:trPr>
          <w:trHeight w:val="432"/>
        </w:trPr>
        <w:tc>
          <w:tcPr>
            <w:tcW w:w="2332" w:type="dxa"/>
            <w:vAlign w:val="center"/>
          </w:tcPr>
          <w:p w:rsidR="00BA12A4" w:rsidRPr="007C29A8" w:rsidRDefault="00BA12A4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Academic / Professional Qualification</w:t>
            </w:r>
          </w:p>
        </w:tc>
        <w:tc>
          <w:tcPr>
            <w:tcW w:w="6960" w:type="dxa"/>
            <w:vAlign w:val="center"/>
          </w:tcPr>
          <w:p w:rsidR="00BA12A4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G</w:t>
            </w:r>
            <w:r w:rsidRPr="009275DF">
              <w:rPr>
                <w:rFonts w:ascii="Arial" w:hAnsi="Arial" w:cs="Arial"/>
                <w:sz w:val="16"/>
                <w:szCs w:val="16"/>
              </w:rPr>
              <w:t>raduation or equivalent from a local or international university / college / institute recognized by the HEC</w:t>
            </w:r>
          </w:p>
          <w:p w:rsidR="00BA12A4" w:rsidRPr="00F6265D" w:rsidRDefault="00BA12A4" w:rsidP="00143801">
            <w:pPr>
              <w:numPr>
                <w:ilvl w:val="0"/>
                <w:numId w:val="1"/>
              </w:numPr>
              <w:ind w:left="33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Candidates holding Master’s Degree and / or relevant certification(s) would be preferred</w:t>
            </w:r>
            <w:r w:rsidRPr="00F626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A12A4" w:rsidRPr="00F6265D" w:rsidTr="00143801">
        <w:trPr>
          <w:trHeight w:val="432"/>
        </w:trPr>
        <w:tc>
          <w:tcPr>
            <w:tcW w:w="2332" w:type="dxa"/>
            <w:vAlign w:val="center"/>
          </w:tcPr>
          <w:p w:rsidR="00BA12A4" w:rsidRPr="007C29A8" w:rsidRDefault="00BA12A4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6960" w:type="dxa"/>
            <w:vAlign w:val="center"/>
          </w:tcPr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6265D">
              <w:rPr>
                <w:rFonts w:ascii="Arial" w:hAnsi="Arial" w:cs="Arial"/>
                <w:sz w:val="16"/>
                <w:szCs w:val="16"/>
              </w:rPr>
              <w:t xml:space="preserve">3 years of experience in the Banking industry, </w:t>
            </w:r>
            <w:r>
              <w:rPr>
                <w:rFonts w:ascii="Arial" w:hAnsi="Arial" w:cs="Arial"/>
                <w:sz w:val="16"/>
                <w:szCs w:val="16"/>
              </w:rPr>
              <w:t xml:space="preserve">out of which </w:t>
            </w:r>
            <w:r w:rsidRPr="00F6265D">
              <w:rPr>
                <w:rFonts w:ascii="Arial" w:hAnsi="Arial" w:cs="Arial"/>
                <w:sz w:val="16"/>
                <w:szCs w:val="16"/>
              </w:rPr>
              <w:t>02 years in relationship management and cash management services</w:t>
            </w:r>
          </w:p>
        </w:tc>
      </w:tr>
      <w:tr w:rsidR="00BA12A4" w:rsidRPr="00F6265D" w:rsidTr="00143801">
        <w:trPr>
          <w:trHeight w:val="432"/>
        </w:trPr>
        <w:tc>
          <w:tcPr>
            <w:tcW w:w="2332" w:type="dxa"/>
            <w:vAlign w:val="center"/>
          </w:tcPr>
          <w:p w:rsidR="00BA12A4" w:rsidRPr="007C29A8" w:rsidRDefault="00BA12A4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 xml:space="preserve">Other Skills / Expertise / Knowledge Required  </w:t>
            </w:r>
          </w:p>
        </w:tc>
        <w:tc>
          <w:tcPr>
            <w:tcW w:w="6960" w:type="dxa"/>
            <w:vAlign w:val="center"/>
          </w:tcPr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>Strong analytical and structuring skills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>Sound understanding of products &amp; services offered in Corporate &amp; Investment Banking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>Excellent Relationship Management skills and Cash Management related expertise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>Thorough understanding of the needs of local and</w:t>
            </w:r>
            <w:r>
              <w:rPr>
                <w:rFonts w:ascii="Arial" w:hAnsi="Arial" w:cs="Arial"/>
                <w:sz w:val="16"/>
                <w:szCs w:val="16"/>
              </w:rPr>
              <w:t xml:space="preserve"> regional corporate client base</w:t>
            </w:r>
          </w:p>
        </w:tc>
      </w:tr>
      <w:tr w:rsidR="00BA12A4" w:rsidRPr="00F6265D" w:rsidTr="00143801">
        <w:trPr>
          <w:trHeight w:val="432"/>
        </w:trPr>
        <w:tc>
          <w:tcPr>
            <w:tcW w:w="2332" w:type="dxa"/>
            <w:vAlign w:val="center"/>
          </w:tcPr>
          <w:p w:rsidR="00BA12A4" w:rsidRPr="007C29A8" w:rsidRDefault="00BA12A4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6960" w:type="dxa"/>
            <w:vAlign w:val="center"/>
          </w:tcPr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>To manage Cash Management portfolio assigned to maximize revenues and meet established business targets, while protecting the Bank’s position. Also, to assess customers’ wallet and future opportunities, and develop p</w:t>
            </w:r>
            <w:r>
              <w:rPr>
                <w:rFonts w:ascii="Arial" w:hAnsi="Arial" w:cs="Arial"/>
                <w:sz w:val="16"/>
                <w:szCs w:val="16"/>
              </w:rPr>
              <w:t>lan to increase share of wallet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>To proactively monitor the growth of the assigned portfolio and monitoring profitability of individual accounts by collating, analyzing and interpreting information from various sources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 xml:space="preserve">To collaborate with internal business partners and stakeholders including client coverage and risk </w:t>
            </w:r>
            <w:proofErr w:type="spellStart"/>
            <w:r w:rsidRPr="00F6265D">
              <w:rPr>
                <w:rFonts w:ascii="Arial" w:hAnsi="Arial" w:cs="Arial"/>
                <w:sz w:val="16"/>
                <w:szCs w:val="16"/>
              </w:rPr>
              <w:t>mi</w:t>
            </w:r>
            <w:r>
              <w:rPr>
                <w:rFonts w:ascii="Arial" w:hAnsi="Arial" w:cs="Arial"/>
                <w:sz w:val="16"/>
                <w:szCs w:val="16"/>
              </w:rPr>
              <w:t>tigators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stay up-to-</w:t>
            </w:r>
            <w:r w:rsidRPr="00F6265D">
              <w:rPr>
                <w:rFonts w:ascii="Arial" w:hAnsi="Arial" w:cs="Arial"/>
                <w:sz w:val="16"/>
                <w:szCs w:val="16"/>
              </w:rPr>
              <w:t>date on client relationships and maintain fluid communication with internal partners to prov</w:t>
            </w:r>
            <w:r>
              <w:rPr>
                <w:rFonts w:ascii="Arial" w:hAnsi="Arial" w:cs="Arial"/>
                <w:sz w:val="16"/>
                <w:szCs w:val="16"/>
              </w:rPr>
              <w:t>ide seamless service to clients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>To provide client feedback and input to product managers for ideas regarding new product development, enhancements and modifications requested or of interest to the market, based on actual client feed</w:t>
            </w:r>
            <w:r>
              <w:rPr>
                <w:rFonts w:ascii="Arial" w:hAnsi="Arial" w:cs="Arial"/>
                <w:sz w:val="16"/>
                <w:szCs w:val="16"/>
              </w:rPr>
              <w:t>back or competitor intelligence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 xml:space="preserve">To ensure that the highest professional standards of customer service is provided to NBP’s customers with an end to secure both new business and to deepen the </w:t>
            </w:r>
            <w:r>
              <w:rPr>
                <w:rFonts w:ascii="Arial" w:hAnsi="Arial" w:cs="Arial"/>
                <w:sz w:val="16"/>
                <w:szCs w:val="16"/>
              </w:rPr>
              <w:t>existing business relationships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>To work in partnership with Corporate Banking Relationship team, Trade Operations Division, Financial Institutions, Trade Processing Centers, Trade generating branches, Regulatory Compliance Division to develop, structure, market and execute client business a</w:t>
            </w:r>
            <w:r>
              <w:rPr>
                <w:rFonts w:ascii="Arial" w:hAnsi="Arial" w:cs="Arial"/>
                <w:sz w:val="16"/>
                <w:szCs w:val="16"/>
              </w:rPr>
              <w:t>nd maximize returns to the Bank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>To ensure completeness of the necessary documents for registration and set up for implementation of solutions and to provide feedback on any product requirements or a</w:t>
            </w:r>
            <w:r>
              <w:rPr>
                <w:rFonts w:ascii="Arial" w:hAnsi="Arial" w:cs="Arial"/>
                <w:sz w:val="16"/>
                <w:szCs w:val="16"/>
              </w:rPr>
              <w:t>ny issues faced to product team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>To achieve the Key Performance Indicators (KPIs) assigned in terms of asset book building, cross-selling including FX, Trade Finance, and other products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services offered by the Bank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>To respond to client requests (direct or through Solution Delivery team) to obtain information necessary to track and implement client solutions seamlessly 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265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265D">
              <w:rPr>
                <w:rFonts w:ascii="Arial" w:hAnsi="Arial" w:cs="Arial"/>
                <w:sz w:val="16"/>
                <w:szCs w:val="16"/>
              </w:rPr>
              <w:t xml:space="preserve">or to follow-up with client upon delivery of solutions to </w:t>
            </w:r>
            <w:r>
              <w:rPr>
                <w:rFonts w:ascii="Arial" w:hAnsi="Arial" w:cs="Arial"/>
                <w:sz w:val="16"/>
                <w:szCs w:val="16"/>
              </w:rPr>
              <w:t>ensure that needs are being met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>To monitor risk effectively and keep abreast of market developments to ensure proactive or remedial actions are taken to maintain the desired level of credit risk i</w:t>
            </w:r>
            <w:r>
              <w:rPr>
                <w:rFonts w:ascii="Arial" w:hAnsi="Arial" w:cs="Arial"/>
                <w:sz w:val="16"/>
                <w:szCs w:val="16"/>
              </w:rPr>
              <w:t>n line with the Bank's overall p</w:t>
            </w:r>
            <w:r w:rsidRPr="00F6265D">
              <w:rPr>
                <w:rFonts w:ascii="Arial" w:hAnsi="Arial" w:cs="Arial"/>
                <w:sz w:val="16"/>
                <w:szCs w:val="16"/>
              </w:rPr>
              <w:t xml:space="preserve">olicies &amp;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F6265D">
              <w:rPr>
                <w:rFonts w:ascii="Arial" w:hAnsi="Arial" w:cs="Arial"/>
                <w:sz w:val="16"/>
                <w:szCs w:val="16"/>
              </w:rPr>
              <w:t>rocedures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>To prepare Cash Management proposals ensuring qua</w:t>
            </w:r>
            <w:r>
              <w:rPr>
                <w:rFonts w:ascii="Arial" w:hAnsi="Arial" w:cs="Arial"/>
                <w:sz w:val="16"/>
                <w:szCs w:val="16"/>
              </w:rPr>
              <w:t>lity, accuracy &amp; data integrity</w:t>
            </w:r>
            <w:r w:rsidRPr="00F6265D">
              <w:rPr>
                <w:rFonts w:ascii="Arial" w:hAnsi="Arial" w:cs="Arial"/>
                <w:sz w:val="16"/>
                <w:szCs w:val="16"/>
              </w:rPr>
              <w:t xml:space="preserve"> and adherence to NBP's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F6265D">
              <w:rPr>
                <w:rFonts w:ascii="Arial" w:hAnsi="Arial" w:cs="Arial"/>
                <w:sz w:val="16"/>
                <w:szCs w:val="16"/>
              </w:rPr>
              <w:t>olicy and guidelines and to submit and recommend business proposals to Divisional Head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265D">
              <w:rPr>
                <w:rFonts w:ascii="Arial" w:hAnsi="Arial" w:cs="Arial"/>
                <w:sz w:val="16"/>
                <w:szCs w:val="16"/>
              </w:rPr>
              <w:t>- Cash Management Division for onward submission to co</w:t>
            </w:r>
            <w:r>
              <w:rPr>
                <w:rFonts w:ascii="Arial" w:hAnsi="Arial" w:cs="Arial"/>
                <w:sz w:val="16"/>
                <w:szCs w:val="16"/>
              </w:rPr>
              <w:t>ncerned committees for approval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 xml:space="preserve">To keep abreast with all Regulatory Guidelines (including State Bank of Pakistan’s Prudential Regulations) as well as internal NBP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F6265D">
              <w:rPr>
                <w:rFonts w:ascii="Arial" w:hAnsi="Arial" w:cs="Arial"/>
                <w:sz w:val="16"/>
                <w:szCs w:val="16"/>
              </w:rPr>
              <w:t>equirements (including credit policie</w:t>
            </w:r>
            <w:r>
              <w:rPr>
                <w:rFonts w:ascii="Arial" w:hAnsi="Arial" w:cs="Arial"/>
                <w:sz w:val="16"/>
                <w:szCs w:val="16"/>
              </w:rPr>
              <w:t>s) and ensure strict compliance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 xml:space="preserve">To maintain </w:t>
            </w:r>
            <w:r>
              <w:rPr>
                <w:rFonts w:ascii="Arial" w:hAnsi="Arial" w:cs="Arial"/>
                <w:sz w:val="16"/>
                <w:szCs w:val="16"/>
              </w:rPr>
              <w:t>NBPs internal control standards</w:t>
            </w:r>
            <w:r w:rsidRPr="00F6265D">
              <w:rPr>
                <w:rFonts w:ascii="Arial" w:hAnsi="Arial" w:cs="Arial"/>
                <w:sz w:val="16"/>
                <w:szCs w:val="16"/>
              </w:rPr>
              <w:t xml:space="preserve"> including timely implementation of internal and external audit points together with any issue</w:t>
            </w:r>
            <w:r>
              <w:rPr>
                <w:rFonts w:ascii="Arial" w:hAnsi="Arial" w:cs="Arial"/>
                <w:sz w:val="16"/>
                <w:szCs w:val="16"/>
              </w:rPr>
              <w:t>s raised by external regulators</w:t>
            </w:r>
          </w:p>
          <w:p w:rsidR="00BA12A4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265D">
              <w:rPr>
                <w:rFonts w:ascii="Arial" w:hAnsi="Arial" w:cs="Arial"/>
                <w:sz w:val="16"/>
                <w:szCs w:val="16"/>
              </w:rPr>
              <w:t>To drive the identification of opportunities for continuous improvement of systems, processes and practices within the function; taking into account ‘international best practice’, improvement of business processes, cost reducti</w:t>
            </w:r>
            <w:r>
              <w:rPr>
                <w:rFonts w:ascii="Arial" w:hAnsi="Arial" w:cs="Arial"/>
                <w:sz w:val="16"/>
                <w:szCs w:val="16"/>
              </w:rPr>
              <w:t>on and productivity improvement</w:t>
            </w:r>
          </w:p>
          <w:p w:rsidR="00BA12A4" w:rsidRPr="00AE5157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21A6">
              <w:rPr>
                <w:rFonts w:ascii="Arial" w:hAnsi="Arial" w:cs="Arial"/>
                <w:sz w:val="16"/>
                <w:szCs w:val="16"/>
              </w:rPr>
              <w:t xml:space="preserve">To achieve annual Key </w:t>
            </w:r>
            <w:r>
              <w:rPr>
                <w:rFonts w:ascii="Arial" w:hAnsi="Arial" w:cs="Arial"/>
                <w:sz w:val="16"/>
                <w:szCs w:val="16"/>
              </w:rPr>
              <w:t>Performance Indicators assigned</w:t>
            </w:r>
          </w:p>
          <w:p w:rsidR="00BA12A4" w:rsidRPr="00F6265D" w:rsidRDefault="00BA12A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7FC5">
              <w:rPr>
                <w:rFonts w:ascii="Arial" w:hAnsi="Arial" w:cs="Arial"/>
                <w:sz w:val="16"/>
                <w:szCs w:val="16"/>
              </w:rPr>
              <w:t>To perform any other assignment as assigned by the supervisor(s)</w:t>
            </w:r>
          </w:p>
        </w:tc>
      </w:tr>
      <w:tr w:rsidR="00BA12A4" w:rsidRPr="001F23A8" w:rsidTr="00143801">
        <w:trPr>
          <w:trHeight w:val="432"/>
        </w:trPr>
        <w:tc>
          <w:tcPr>
            <w:tcW w:w="2332" w:type="dxa"/>
            <w:vAlign w:val="center"/>
          </w:tcPr>
          <w:p w:rsidR="00BA12A4" w:rsidRPr="007C29A8" w:rsidRDefault="00BA12A4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Place of Posting</w:t>
            </w:r>
          </w:p>
        </w:tc>
        <w:tc>
          <w:tcPr>
            <w:tcW w:w="6960" w:type="dxa"/>
            <w:vAlign w:val="center"/>
          </w:tcPr>
          <w:p w:rsidR="00BA12A4" w:rsidRPr="001F23A8" w:rsidRDefault="00BA12A4" w:rsidP="0014380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Karachi &amp; Islamabad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3D7"/>
    <w:multiLevelType w:val="hybridMultilevel"/>
    <w:tmpl w:val="5B86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A4"/>
    <w:rsid w:val="00043027"/>
    <w:rsid w:val="003E23FA"/>
    <w:rsid w:val="00BA12A4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0B373-F983-4698-B5AA-FD192901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BA12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2024-03-08T12:18:00Z</dcterms:created>
  <dcterms:modified xsi:type="dcterms:W3CDTF">2024-03-08T12:18:00Z</dcterms:modified>
</cp:coreProperties>
</file>